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FD" w:rsidRPr="00036334" w:rsidRDefault="001443FD" w:rsidP="001443FD">
      <w:pPr>
        <w:rPr>
          <w:rFonts w:asciiTheme="majorEastAsia" w:eastAsiaTheme="majorEastAsia" w:hAnsiTheme="majorEastAsia" w:hint="eastAsia"/>
          <w:sz w:val="24"/>
        </w:rPr>
      </w:pPr>
    </w:p>
    <w:p w:rsidR="001443FD" w:rsidRPr="00036334" w:rsidRDefault="001443FD" w:rsidP="001443FD">
      <w:pPr>
        <w:jc w:val="center"/>
        <w:rPr>
          <w:rFonts w:asciiTheme="majorEastAsia" w:eastAsiaTheme="majorEastAsia" w:hAnsiTheme="majorEastAsia"/>
          <w:b/>
          <w:color w:val="000000"/>
          <w:sz w:val="48"/>
          <w:szCs w:val="4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rFonts w:asciiTheme="majorEastAsia" w:eastAsiaTheme="majorEastAsia" w:hAnsiTheme="majorEastAsia" w:hint="eastAsia"/>
          <w:b/>
          <w:color w:val="000000"/>
          <w:sz w:val="48"/>
          <w:szCs w:val="48"/>
        </w:rPr>
        <w:t>亚海航运</w:t>
      </w:r>
      <w:r w:rsidRPr="00036334">
        <w:rPr>
          <w:rFonts w:asciiTheme="majorEastAsia" w:eastAsiaTheme="majorEastAsia" w:hAnsiTheme="majorEastAsia" w:hint="eastAsia"/>
          <w:b/>
          <w:color w:val="000000"/>
          <w:sz w:val="48"/>
          <w:szCs w:val="48"/>
        </w:rPr>
        <w:t>VGM</w:t>
      </w:r>
      <w:r>
        <w:rPr>
          <w:rFonts w:asciiTheme="majorEastAsia" w:eastAsiaTheme="majorEastAsia" w:hAnsiTheme="majorEastAsia" w:hint="eastAsia"/>
          <w:b/>
          <w:color w:val="000000"/>
          <w:sz w:val="48"/>
          <w:szCs w:val="48"/>
        </w:rPr>
        <w:t>操作指南</w:t>
      </w:r>
    </w:p>
    <w:p w:rsidR="001443FD" w:rsidRPr="00036334" w:rsidRDefault="001443FD" w:rsidP="001443FD">
      <w:pPr>
        <w:jc w:val="center"/>
        <w:rPr>
          <w:rFonts w:asciiTheme="majorEastAsia" w:eastAsiaTheme="majorEastAsia" w:hAnsiTheme="majorEastAsia"/>
          <w:sz w:val="24"/>
        </w:rPr>
      </w:pPr>
    </w:p>
    <w:p w:rsidR="001443FD" w:rsidRPr="00036334" w:rsidRDefault="001443FD" w:rsidP="001443FD">
      <w:pPr>
        <w:jc w:val="left"/>
        <w:rPr>
          <w:rFonts w:asciiTheme="majorEastAsia" w:eastAsiaTheme="majorEastAsia" w:hAnsiTheme="majorEastAsia"/>
          <w:color w:val="000000"/>
          <w:sz w:val="24"/>
        </w:rPr>
      </w:pPr>
    </w:p>
    <w:p w:rsidR="001443FD" w:rsidRPr="00036334" w:rsidRDefault="001443FD" w:rsidP="001443FD">
      <w:pPr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color w:val="000000"/>
          <w:sz w:val="28"/>
          <w:szCs w:val="28"/>
        </w:rPr>
        <w:t>各位尊敬的客户：</w:t>
      </w:r>
    </w:p>
    <w:p w:rsidR="001443FD" w:rsidRPr="00036334" w:rsidRDefault="001443FD" w:rsidP="001443FD">
      <w:pPr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443FD" w:rsidRPr="00036334" w:rsidRDefault="001443FD" w:rsidP="001443FD">
      <w:pPr>
        <w:ind w:firstLine="5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根据SOLAS公约对于查核载货集装箱重量的要求以及中国交通运输部相关要求，我司于2016年7月1日起对离港船舶实施出口集装箱VGM申报制度。</w:t>
      </w:r>
    </w:p>
    <w:p w:rsidR="001443FD" w:rsidRPr="00036334" w:rsidRDefault="001443FD" w:rsidP="001443FD">
      <w:pPr>
        <w:ind w:firstLine="5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color w:val="000000"/>
          <w:sz w:val="28"/>
          <w:szCs w:val="28"/>
        </w:rPr>
        <w:t>实施办法及细则如下：</w:t>
      </w:r>
    </w:p>
    <w:p w:rsidR="001443FD" w:rsidRPr="00036334" w:rsidRDefault="001443FD" w:rsidP="001443FD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VGM介绍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/>
          <w:sz w:val="28"/>
          <w:szCs w:val="28"/>
        </w:rPr>
        <w:t>1</w:t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t xml:space="preserve">、VGM是VERIFIED GROSS </w:t>
      </w:r>
      <w:r w:rsidRPr="00036334">
        <w:rPr>
          <w:rFonts w:asciiTheme="minorEastAsia" w:eastAsiaTheme="minorEastAsia" w:hAnsiTheme="minorEastAsia"/>
          <w:sz w:val="28"/>
          <w:szCs w:val="28"/>
        </w:rPr>
        <w:t>MASS</w:t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t>的缩写，行业称之为集装箱称重新</w:t>
      </w:r>
      <w:proofErr w:type="gramStart"/>
      <w:r w:rsidRPr="00036334">
        <w:rPr>
          <w:rFonts w:asciiTheme="minorEastAsia" w:eastAsiaTheme="minorEastAsia" w:hAnsiTheme="minorEastAsia" w:hint="eastAsia"/>
          <w:sz w:val="28"/>
          <w:szCs w:val="28"/>
        </w:rPr>
        <w:t>规</w:t>
      </w:r>
      <w:proofErr w:type="gramEnd"/>
      <w:r w:rsidRPr="00036334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是</w:t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t>货物</w:t>
      </w:r>
      <w:r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t>总重以及集装箱皮重的总合，包括包装以及垫料</w:t>
      </w:r>
      <w:r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t>。自2016年7月1日起驶离中国港口的远洋船舶需要提供VGM。空箱及散杂货不需要提供VGM。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/>
          <w:sz w:val="28"/>
          <w:szCs w:val="28"/>
        </w:rPr>
        <w:t>2</w:t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t>、VGM提交方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A.托运人（提单上的发货人）是负责称重并提供VGM给承运人的一方；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B.托运人可以授权第三方以托运人的名义提交VGM。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/>
          <w:sz w:val="28"/>
          <w:szCs w:val="28"/>
        </w:rPr>
        <w:t>3</w:t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t>、VGM核实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A.提供准确的VGM是托运人的责任和义务；</w:t>
      </w:r>
    </w:p>
    <w:p w:rsidR="001443FD" w:rsidRPr="00036334" w:rsidRDefault="004A2C2F" w:rsidP="001443F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B</w:t>
      </w:r>
      <w:r w:rsidR="001443FD" w:rsidRPr="00036334">
        <w:rPr>
          <w:rFonts w:asciiTheme="minorEastAsia" w:eastAsiaTheme="minorEastAsia" w:hAnsiTheme="minorEastAsia" w:hint="eastAsia"/>
          <w:sz w:val="28"/>
          <w:szCs w:val="28"/>
        </w:rPr>
        <w:t>.各港口海事管局有权对VGM进行抽查。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4、VGM 获取方式：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根据SOLAS公约提供的称重方式有2种：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方法</w:t>
      </w:r>
      <w:proofErr w:type="gramStart"/>
      <w:r w:rsidRPr="00036334"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 w:rsidRPr="00036334">
        <w:rPr>
          <w:rFonts w:asciiTheme="minorEastAsia" w:eastAsiaTheme="minorEastAsia" w:hAnsiTheme="minorEastAsia" w:hint="eastAsia"/>
          <w:sz w:val="28"/>
          <w:szCs w:val="28"/>
        </w:rPr>
        <w:t>:整体称重法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货物装箱和箱门关封后，托运人可自行或者委托第三方使用经过计量监督部门</w:t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lastRenderedPageBreak/>
        <w:t>认证的设备对集装箱进行整体称重。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181225" cy="17526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即:装载有集装箱的拖车整体过磅, 取得的总重量减去拖车头,车架以及油箱汽油/柴油的重量,得出的结果既是所需的VGM重量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计算公式:(装载有集装箱拖车总重量)-(拖车头,车架以及油箱汽油/柴油的重量)=VGM重量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方法二:累加计算法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Ⅰ.计算货物的重量；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Ⅱ.计算包装（托盘、衬垫和其他填充与系固材料）的重量；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Ⅲ.将Ⅰ和Ⅱ与集装箱的皮重相加。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171700" cy="1524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计算公式: (货物的重量)+(包装材料比如托盘、衬垫和其他填充与系</w:t>
      </w:r>
      <w:proofErr w:type="gramStart"/>
      <w:r w:rsidRPr="00036334">
        <w:rPr>
          <w:rFonts w:asciiTheme="minorEastAsia" w:eastAsiaTheme="minorEastAsia" w:hAnsiTheme="minorEastAsia" w:hint="eastAsia"/>
          <w:sz w:val="28"/>
          <w:szCs w:val="28"/>
        </w:rPr>
        <w:t>固材料</w:t>
      </w:r>
      <w:proofErr w:type="gramEnd"/>
      <w:r w:rsidRPr="00036334">
        <w:rPr>
          <w:rFonts w:asciiTheme="minorEastAsia" w:eastAsiaTheme="minorEastAsia" w:hAnsiTheme="minorEastAsia" w:hint="eastAsia"/>
          <w:sz w:val="28"/>
          <w:szCs w:val="28"/>
        </w:rPr>
        <w:t>等加总的重量)+(集装箱的皮重)=VGM重量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/>
          <w:sz w:val="28"/>
          <w:szCs w:val="28"/>
        </w:rPr>
        <w:t>5</w:t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t>、VGM允许的偏差范围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VGM重量不得超过+-5%或1吨(两者取其小者)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lastRenderedPageBreak/>
        <w:t>如果托运人提供的VGM与码头称重获得的VGM之间存在差异，以码头称重VGM为准。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/>
          <w:sz w:val="28"/>
          <w:szCs w:val="28"/>
        </w:rPr>
        <w:t>6</w:t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t>、未提交VGM或晚提交VGM的风险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"NO VGM,NO LOAD"，即“没有提交VGM 称重信息的集装箱不得装船”。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对于7月1日前已经装船出运，7月1日后到达中转港的货物，可以不提供VGM。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noProof/>
          <w:sz w:val="28"/>
          <w:szCs w:val="28"/>
        </w:rPr>
      </w:pPr>
      <w:r w:rsidRPr="00036334"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3219450" cy="904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</w:p>
    <w:p w:rsidR="001443FD" w:rsidRPr="00036334" w:rsidRDefault="001443FD" w:rsidP="001443FD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我司对于VGM的操作要求</w:t>
      </w:r>
    </w:p>
    <w:p w:rsidR="001443FD" w:rsidRPr="00036334" w:rsidRDefault="001443FD" w:rsidP="001443FD">
      <w:pPr>
        <w:pStyle w:val="a6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VGM信息提交内容、方式及时间</w:t>
      </w:r>
    </w:p>
    <w:p w:rsidR="001443FD" w:rsidRPr="00036334" w:rsidRDefault="001443FD" w:rsidP="001443FD">
      <w:pPr>
        <w:pStyle w:val="a6"/>
        <w:numPr>
          <w:ilvl w:val="1"/>
          <w:numId w:val="3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提交内容</w:t>
      </w:r>
    </w:p>
    <w:p w:rsidR="001443FD" w:rsidRPr="00036334" w:rsidRDefault="001443FD" w:rsidP="001443FD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船名航次</w:t>
      </w:r>
    </w:p>
    <w:p w:rsidR="001443FD" w:rsidRPr="00036334" w:rsidRDefault="001443FD" w:rsidP="001443FD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提单号（或订舱号）</w:t>
      </w:r>
    </w:p>
    <w:p w:rsidR="001443FD" w:rsidRPr="00036334" w:rsidRDefault="001443FD" w:rsidP="001443FD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箱号</w:t>
      </w:r>
    </w:p>
    <w:p w:rsidR="001443FD" w:rsidRPr="00036334" w:rsidRDefault="001443FD" w:rsidP="001443FD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箱型（宁波</w:t>
      </w:r>
      <w:proofErr w:type="gramStart"/>
      <w:r w:rsidRPr="00036334">
        <w:rPr>
          <w:rFonts w:asciiTheme="minorEastAsia" w:eastAsiaTheme="minorEastAsia" w:hAnsiTheme="minorEastAsia" w:hint="eastAsia"/>
          <w:sz w:val="28"/>
          <w:szCs w:val="28"/>
        </w:rPr>
        <w:t>港需</w:t>
      </w:r>
      <w:r>
        <w:rPr>
          <w:rFonts w:asciiTheme="minorEastAsia" w:eastAsiaTheme="minorEastAsia" w:hAnsiTheme="minorEastAsia" w:hint="eastAsia"/>
          <w:sz w:val="28"/>
          <w:szCs w:val="28"/>
        </w:rPr>
        <w:t>要</w:t>
      </w:r>
      <w:proofErr w:type="gramEnd"/>
      <w:r w:rsidRPr="00036334">
        <w:rPr>
          <w:rFonts w:asciiTheme="minorEastAsia" w:eastAsiaTheme="minorEastAsia" w:hAnsiTheme="minorEastAsia" w:hint="eastAsia"/>
          <w:sz w:val="28"/>
          <w:szCs w:val="28"/>
        </w:rPr>
        <w:t>提供）</w:t>
      </w:r>
    </w:p>
    <w:p w:rsidR="001443FD" w:rsidRPr="00036334" w:rsidRDefault="001443FD" w:rsidP="001443FD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经验证的集装箱重量（VGM</w:t>
      </w:r>
      <w:r w:rsidRPr="00036334">
        <w:rPr>
          <w:rFonts w:asciiTheme="minorEastAsia" w:eastAsiaTheme="minorEastAsia" w:hAnsiTheme="minorEastAsia"/>
          <w:sz w:val="28"/>
          <w:szCs w:val="28"/>
        </w:rPr>
        <w:t>）</w:t>
      </w:r>
    </w:p>
    <w:p w:rsidR="001443FD" w:rsidRPr="00036334" w:rsidRDefault="001443FD" w:rsidP="001443FD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运输方式: 国际中转/国内中转/非中转（青岛港需</w:t>
      </w:r>
      <w:r>
        <w:rPr>
          <w:rFonts w:asciiTheme="minorEastAsia" w:eastAsiaTheme="minorEastAsia" w:hAnsiTheme="minorEastAsia" w:hint="eastAsia"/>
          <w:sz w:val="28"/>
          <w:szCs w:val="28"/>
        </w:rPr>
        <w:t>要</w:t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t>提供）</w:t>
      </w:r>
    </w:p>
    <w:p w:rsidR="001443FD" w:rsidRPr="00036334" w:rsidRDefault="001443FD" w:rsidP="001443FD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VGM责任方（提单上的托运人）</w:t>
      </w:r>
    </w:p>
    <w:p w:rsidR="001443FD" w:rsidRPr="00036334" w:rsidRDefault="001443FD" w:rsidP="001443FD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VGM申报企业（订舱代理）</w:t>
      </w:r>
    </w:p>
    <w:p w:rsidR="001443FD" w:rsidRPr="00036334" w:rsidRDefault="001443FD" w:rsidP="001443FD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重量验证方法</w:t>
      </w:r>
    </w:p>
    <w:p w:rsidR="001443FD" w:rsidRPr="00036334" w:rsidRDefault="001443FD" w:rsidP="001443FD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载货集装箱重量验证声明</w:t>
      </w:r>
    </w:p>
    <w:p w:rsidR="001443FD" w:rsidRPr="00036334" w:rsidRDefault="001443FD" w:rsidP="001443FD">
      <w:pPr>
        <w:pStyle w:val="a6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lastRenderedPageBreak/>
        <w:t>托运人的正式授权人签字</w:t>
      </w:r>
    </w:p>
    <w:p w:rsidR="001443FD" w:rsidRPr="00036334" w:rsidRDefault="001443FD" w:rsidP="001443FD">
      <w:pPr>
        <w:pStyle w:val="a6"/>
        <w:numPr>
          <w:ilvl w:val="1"/>
          <w:numId w:val="3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 xml:space="preserve"> 提交方式及费用</w:t>
      </w:r>
    </w:p>
    <w:p w:rsidR="001443FD" w:rsidRPr="00036334" w:rsidRDefault="001443FD" w:rsidP="001443FD">
      <w:pPr>
        <w:numPr>
          <w:ilvl w:val="0"/>
          <w:numId w:val="5"/>
        </w:num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通过电子邮件提交，邮件主题VGM-VSL/VOY-ASL BL NO.</w:t>
      </w:r>
    </w:p>
    <w:p w:rsidR="00D94DC0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  <w:r w:rsidRPr="001443FD">
        <w:rPr>
          <w:rFonts w:asciiTheme="minorEastAsia" w:eastAsiaTheme="minorEastAsia" w:hAnsiTheme="minorEastAsia" w:hint="eastAsia"/>
          <w:sz w:val="28"/>
          <w:szCs w:val="28"/>
        </w:rPr>
        <w:t>并提供一份相同信息盖有提单发货人或其授权第三方代理的公章的</w:t>
      </w:r>
      <w:proofErr w:type="gramStart"/>
      <w:r w:rsidRPr="001443FD">
        <w:rPr>
          <w:rFonts w:asciiTheme="minorEastAsia" w:eastAsiaTheme="minorEastAsia" w:hAnsiTheme="minorEastAsia" w:hint="eastAsia"/>
          <w:sz w:val="28"/>
          <w:szCs w:val="28"/>
        </w:rPr>
        <w:t>彩扫件</w:t>
      </w:r>
      <w:proofErr w:type="gramEnd"/>
      <w:r w:rsidRPr="001443F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443FD" w:rsidRDefault="00D94DC0" w:rsidP="001443F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(各口岸表格</w:t>
      </w:r>
      <w:r w:rsidR="008763B6">
        <w:rPr>
          <w:rFonts w:asciiTheme="minorEastAsia" w:eastAsiaTheme="minorEastAsia" w:hAnsiTheme="minorEastAsia" w:hint="eastAsia"/>
          <w:sz w:val="28"/>
          <w:szCs w:val="28"/>
        </w:rPr>
        <w:t>及操作细节</w:t>
      </w:r>
      <w:r>
        <w:rPr>
          <w:rFonts w:asciiTheme="minorEastAsia" w:eastAsiaTheme="minorEastAsia" w:hAnsiTheme="minorEastAsia" w:hint="eastAsia"/>
          <w:sz w:val="28"/>
          <w:szCs w:val="28"/>
        </w:rPr>
        <w:t>可能略有不同，具体请以口岸</w:t>
      </w:r>
      <w:r w:rsidR="008763B6">
        <w:rPr>
          <w:rFonts w:asciiTheme="minorEastAsia" w:eastAsiaTheme="minorEastAsia" w:hAnsiTheme="minorEastAsia" w:hint="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为准)</w:t>
      </w:r>
    </w:p>
    <w:p w:rsidR="008763B6" w:rsidRPr="00036334" w:rsidRDefault="00EC78FF" w:rsidP="001443FD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object w:dxaOrig="153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11" o:title=""/>
          </v:shape>
          <o:OLEObject Type="Embed" ProgID="Excel.Sheet.8" ShapeID="_x0000_i1025" DrawAspect="Icon" ObjectID="_1528641151" r:id="rId12"/>
        </w:object>
      </w:r>
      <w:bookmarkStart w:id="6" w:name="_GoBack"/>
      <w:bookmarkEnd w:id="6"/>
    </w:p>
    <w:p w:rsidR="001443FD" w:rsidRPr="00036334" w:rsidRDefault="001443FD" w:rsidP="001443FD">
      <w:pPr>
        <w:numPr>
          <w:ilvl w:val="0"/>
          <w:numId w:val="5"/>
        </w:num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由于数据传输造成操作成本的增加，我司正在测算所增加的成本，是否收费以及收费标准，请等待进一步通知。</w:t>
      </w:r>
    </w:p>
    <w:p w:rsidR="001443FD" w:rsidRPr="00036334" w:rsidRDefault="001443FD" w:rsidP="001443FD">
      <w:pPr>
        <w:numPr>
          <w:ilvl w:val="0"/>
          <w:numId w:val="5"/>
        </w:num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在VGM截止时间前更改VGM的，不收取任何费用；在VGM截止时间后要求更改的，鉴于成本增加，将适当收取费用，具体费率将另行通知。 在我司</w:t>
      </w:r>
      <w:proofErr w:type="gramStart"/>
      <w:r w:rsidRPr="00036334">
        <w:rPr>
          <w:rFonts w:asciiTheme="minorEastAsia" w:eastAsiaTheme="minorEastAsia" w:hAnsiTheme="minorEastAsia" w:hint="eastAsia"/>
          <w:sz w:val="28"/>
          <w:szCs w:val="28"/>
        </w:rPr>
        <w:t>完成船图的</w:t>
      </w:r>
      <w:proofErr w:type="gramEnd"/>
      <w:r w:rsidRPr="00036334">
        <w:rPr>
          <w:rFonts w:asciiTheme="minorEastAsia" w:eastAsiaTheme="minorEastAsia" w:hAnsiTheme="minorEastAsia" w:hint="eastAsia"/>
          <w:sz w:val="28"/>
          <w:szCs w:val="28"/>
        </w:rPr>
        <w:t>配载后，VGM将不能更改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443FD" w:rsidRPr="00036334" w:rsidRDefault="001443FD" w:rsidP="001443FD">
      <w:pPr>
        <w:rPr>
          <w:rFonts w:asciiTheme="minorEastAsia" w:eastAsiaTheme="minorEastAsia" w:hAnsiTheme="minorEastAsia"/>
          <w:sz w:val="28"/>
          <w:szCs w:val="28"/>
        </w:rPr>
      </w:pPr>
    </w:p>
    <w:p w:rsidR="001443FD" w:rsidRPr="00036334" w:rsidRDefault="001443FD" w:rsidP="001443FD">
      <w:pPr>
        <w:numPr>
          <w:ilvl w:val="1"/>
          <w:numId w:val="3"/>
        </w:numPr>
        <w:rPr>
          <w:rFonts w:asciiTheme="minorEastAsia" w:eastAsiaTheme="minorEastAsia" w:hAnsiTheme="min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sz w:val="28"/>
          <w:szCs w:val="28"/>
        </w:rPr>
        <w:t>VGM数据截止时间</w:t>
      </w:r>
      <w:r w:rsidRPr="00036334">
        <w:rPr>
          <w:rFonts w:asciiTheme="minorEastAsia" w:eastAsiaTheme="minorEastAsia" w:hAnsiTheme="minorEastAsia"/>
          <w:sz w:val="28"/>
          <w:szCs w:val="28"/>
        </w:rPr>
        <w:br/>
      </w:r>
      <w:r w:rsidRPr="00036334">
        <w:rPr>
          <w:rFonts w:asciiTheme="minorEastAsia" w:eastAsiaTheme="minorEastAsia" w:hAnsiTheme="minorEastAsia" w:hint="eastAsia"/>
          <w:sz w:val="28"/>
          <w:szCs w:val="28"/>
        </w:rPr>
        <w:t>由于各地操作习惯不同，具体截止时间请咨询亚海航运各口岸分公司及代理，联系方式如下：</w:t>
      </w:r>
    </w:p>
    <w:tbl>
      <w:tblPr>
        <w:tblStyle w:val="a7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894"/>
        <w:gridCol w:w="1286"/>
        <w:gridCol w:w="2826"/>
        <w:gridCol w:w="4368"/>
      </w:tblGrid>
      <w:tr w:rsidR="001443FD" w:rsidRPr="00036334" w:rsidTr="00CA5FD0">
        <w:tc>
          <w:tcPr>
            <w:tcW w:w="894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口岸名称</w:t>
            </w:r>
          </w:p>
        </w:tc>
        <w:tc>
          <w:tcPr>
            <w:tcW w:w="128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82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4368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1443FD" w:rsidRPr="00036334" w:rsidTr="00CA5FD0">
        <w:tc>
          <w:tcPr>
            <w:tcW w:w="894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上海</w:t>
            </w:r>
          </w:p>
        </w:tc>
        <w:tc>
          <w:tcPr>
            <w:tcW w:w="128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练骏</w:t>
            </w:r>
          </w:p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俞智星</w:t>
            </w:r>
          </w:p>
        </w:tc>
        <w:tc>
          <w:tcPr>
            <w:tcW w:w="282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021-65878615</w:t>
            </w:r>
          </w:p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021-65875259</w:t>
            </w:r>
          </w:p>
        </w:tc>
        <w:tc>
          <w:tcPr>
            <w:tcW w:w="4368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aslshbkg@logistics-asl.com</w:t>
            </w:r>
          </w:p>
        </w:tc>
      </w:tr>
      <w:tr w:rsidR="001443FD" w:rsidRPr="00036334" w:rsidTr="00CA5FD0">
        <w:tc>
          <w:tcPr>
            <w:tcW w:w="894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宁波</w:t>
            </w:r>
          </w:p>
        </w:tc>
        <w:tc>
          <w:tcPr>
            <w:tcW w:w="128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傅</w:t>
            </w:r>
            <w:proofErr w:type="gramStart"/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莹莹</w:t>
            </w:r>
            <w:proofErr w:type="gramEnd"/>
          </w:p>
        </w:tc>
        <w:tc>
          <w:tcPr>
            <w:tcW w:w="282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0574-27806791</w:t>
            </w:r>
          </w:p>
        </w:tc>
        <w:tc>
          <w:tcPr>
            <w:tcW w:w="4368" w:type="dxa"/>
            <w:vAlign w:val="center"/>
          </w:tcPr>
          <w:p w:rsidR="001443FD" w:rsidRPr="00BF13EE" w:rsidRDefault="00BF13EE" w:rsidP="00BF13EE">
            <w:pPr>
              <w:ind w:firstLineChars="250" w:firstLine="60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F13EE">
              <w:rPr>
                <w:rFonts w:asciiTheme="minorEastAsia" w:eastAsiaTheme="minorEastAsia" w:hAnsiTheme="minorEastAsia" w:hint="eastAsia"/>
                <w:sz w:val="24"/>
              </w:rPr>
              <w:t>yingying.fu@logistics-asl.com</w:t>
            </w:r>
          </w:p>
        </w:tc>
      </w:tr>
      <w:tr w:rsidR="001443FD" w:rsidRPr="00036334" w:rsidTr="00CA5FD0">
        <w:tc>
          <w:tcPr>
            <w:tcW w:w="894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青岛</w:t>
            </w:r>
          </w:p>
        </w:tc>
        <w:tc>
          <w:tcPr>
            <w:tcW w:w="128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王 晶</w:t>
            </w:r>
          </w:p>
        </w:tc>
        <w:tc>
          <w:tcPr>
            <w:tcW w:w="282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0532-55769976</w:t>
            </w:r>
          </w:p>
        </w:tc>
        <w:tc>
          <w:tcPr>
            <w:tcW w:w="4368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jean.wang@logistics-asl.com</w:t>
            </w:r>
          </w:p>
        </w:tc>
      </w:tr>
      <w:tr w:rsidR="001443FD" w:rsidRPr="00036334" w:rsidTr="00CA5FD0">
        <w:tc>
          <w:tcPr>
            <w:tcW w:w="894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威海</w:t>
            </w:r>
          </w:p>
        </w:tc>
        <w:tc>
          <w:tcPr>
            <w:tcW w:w="128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孙葆真</w:t>
            </w:r>
          </w:p>
        </w:tc>
        <w:tc>
          <w:tcPr>
            <w:tcW w:w="282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0631-5900827</w:t>
            </w:r>
          </w:p>
        </w:tc>
        <w:tc>
          <w:tcPr>
            <w:tcW w:w="4368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sunbaozhen@xtship.cn</w:t>
            </w:r>
          </w:p>
        </w:tc>
      </w:tr>
      <w:tr w:rsidR="001443FD" w:rsidRPr="00036334" w:rsidTr="00CA5FD0">
        <w:tc>
          <w:tcPr>
            <w:tcW w:w="894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深圳</w:t>
            </w:r>
          </w:p>
        </w:tc>
        <w:tc>
          <w:tcPr>
            <w:tcW w:w="128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陈锐</w:t>
            </w:r>
          </w:p>
        </w:tc>
        <w:tc>
          <w:tcPr>
            <w:tcW w:w="282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0755-83613533</w:t>
            </w:r>
          </w:p>
        </w:tc>
        <w:tc>
          <w:tcPr>
            <w:tcW w:w="4368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rui.chen@logistics-asl.com</w:t>
            </w:r>
          </w:p>
        </w:tc>
      </w:tr>
      <w:tr w:rsidR="001443FD" w:rsidRPr="00036334" w:rsidTr="00CA5FD0">
        <w:tc>
          <w:tcPr>
            <w:tcW w:w="894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厦门</w:t>
            </w:r>
          </w:p>
        </w:tc>
        <w:tc>
          <w:tcPr>
            <w:tcW w:w="128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 w:hint="eastAsia"/>
                <w:sz w:val="28"/>
                <w:szCs w:val="28"/>
              </w:rPr>
              <w:t>蒋冬凌</w:t>
            </w:r>
          </w:p>
        </w:tc>
        <w:tc>
          <w:tcPr>
            <w:tcW w:w="2826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0592 – 5605856</w:t>
            </w:r>
          </w:p>
        </w:tc>
        <w:tc>
          <w:tcPr>
            <w:tcW w:w="4368" w:type="dxa"/>
            <w:vAlign w:val="center"/>
          </w:tcPr>
          <w:p w:rsidR="001443FD" w:rsidRPr="00036334" w:rsidRDefault="001443FD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36334">
              <w:rPr>
                <w:rFonts w:asciiTheme="minorEastAsia" w:eastAsiaTheme="minorEastAsia" w:hAnsiTheme="minorEastAsia"/>
                <w:sz w:val="28"/>
                <w:szCs w:val="28"/>
              </w:rPr>
              <w:t>fairyjiang@otl-asl.com</w:t>
            </w:r>
          </w:p>
        </w:tc>
      </w:tr>
      <w:tr w:rsidR="00100149" w:rsidRPr="00036334" w:rsidTr="00CA5FD0">
        <w:tc>
          <w:tcPr>
            <w:tcW w:w="894" w:type="dxa"/>
            <w:vAlign w:val="center"/>
          </w:tcPr>
          <w:p w:rsidR="00100149" w:rsidRPr="00036334" w:rsidRDefault="00100149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黄埔</w:t>
            </w:r>
          </w:p>
        </w:tc>
        <w:tc>
          <w:tcPr>
            <w:tcW w:w="1286" w:type="dxa"/>
            <w:vAlign w:val="center"/>
          </w:tcPr>
          <w:p w:rsidR="00100149" w:rsidRDefault="00100149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00149">
              <w:rPr>
                <w:rFonts w:asciiTheme="minorEastAsia" w:eastAsiaTheme="minorEastAsia" w:hAnsiTheme="minorEastAsia" w:hint="eastAsia"/>
                <w:sz w:val="28"/>
                <w:szCs w:val="28"/>
              </w:rPr>
              <w:t>邱文颖</w:t>
            </w:r>
          </w:p>
          <w:p w:rsidR="00100149" w:rsidRPr="00036334" w:rsidRDefault="00100149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100149">
              <w:rPr>
                <w:rFonts w:asciiTheme="minorEastAsia" w:eastAsiaTheme="minorEastAsia" w:hAnsiTheme="minorEastAsia" w:hint="eastAsia"/>
                <w:sz w:val="28"/>
                <w:szCs w:val="28"/>
              </w:rPr>
              <w:t>郑映萍</w:t>
            </w:r>
            <w:proofErr w:type="gramEnd"/>
          </w:p>
        </w:tc>
        <w:tc>
          <w:tcPr>
            <w:tcW w:w="2826" w:type="dxa"/>
            <w:vAlign w:val="center"/>
          </w:tcPr>
          <w:p w:rsidR="00100149" w:rsidRDefault="00100149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00149">
              <w:rPr>
                <w:rFonts w:asciiTheme="minorEastAsia" w:eastAsiaTheme="minorEastAsia" w:hAnsiTheme="minorEastAsia"/>
                <w:sz w:val="28"/>
                <w:szCs w:val="28"/>
              </w:rPr>
              <w:t>020-87601583</w:t>
            </w:r>
          </w:p>
          <w:p w:rsidR="00100149" w:rsidRPr="00036334" w:rsidRDefault="00100149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00149">
              <w:rPr>
                <w:rFonts w:asciiTheme="minorEastAsia" w:eastAsiaTheme="minorEastAsia" w:hAnsiTheme="minorEastAsia"/>
                <w:sz w:val="28"/>
                <w:szCs w:val="28"/>
              </w:rPr>
              <w:t>020-87601511</w:t>
            </w:r>
          </w:p>
        </w:tc>
        <w:tc>
          <w:tcPr>
            <w:tcW w:w="4368" w:type="dxa"/>
            <w:vAlign w:val="center"/>
          </w:tcPr>
          <w:p w:rsidR="00100149" w:rsidRPr="00036334" w:rsidRDefault="00100149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00149">
              <w:rPr>
                <w:rFonts w:asciiTheme="minorEastAsia" w:eastAsiaTheme="minorEastAsia" w:hAnsiTheme="minorEastAsia" w:hint="eastAsia"/>
                <w:sz w:val="28"/>
                <w:szCs w:val="28"/>
              </w:rPr>
              <w:t>asl@gdpcl.cn</w:t>
            </w:r>
          </w:p>
        </w:tc>
      </w:tr>
      <w:tr w:rsidR="00CA5FD0" w:rsidRPr="00CA5FD0" w:rsidTr="00CA5FD0">
        <w:tc>
          <w:tcPr>
            <w:tcW w:w="894" w:type="dxa"/>
            <w:vAlign w:val="center"/>
          </w:tcPr>
          <w:p w:rsidR="00CA5FD0" w:rsidRDefault="00CA5FD0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南京</w:t>
            </w:r>
          </w:p>
        </w:tc>
        <w:tc>
          <w:tcPr>
            <w:tcW w:w="1286" w:type="dxa"/>
            <w:vAlign w:val="center"/>
          </w:tcPr>
          <w:p w:rsidR="00CA5FD0" w:rsidRPr="00CA5FD0" w:rsidRDefault="00CA5FD0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A5FD0">
              <w:rPr>
                <w:rFonts w:asciiTheme="minorEastAsia" w:eastAsiaTheme="minorEastAsia" w:hAnsiTheme="minorEastAsia"/>
                <w:sz w:val="28"/>
                <w:szCs w:val="28"/>
              </w:rPr>
              <w:t>臧璐</w:t>
            </w:r>
          </w:p>
          <w:p w:rsidR="00CA5FD0" w:rsidRPr="00100149" w:rsidRDefault="00CA5FD0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高明霞</w:t>
            </w:r>
          </w:p>
        </w:tc>
        <w:tc>
          <w:tcPr>
            <w:tcW w:w="2826" w:type="dxa"/>
            <w:vAlign w:val="center"/>
          </w:tcPr>
          <w:p w:rsidR="00CA5FD0" w:rsidRPr="00450B0D" w:rsidRDefault="004553D9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13" w:history="1">
              <w:r w:rsidR="00CA5FD0" w:rsidRPr="00450B0D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t xml:space="preserve">025 </w:t>
              </w:r>
              <w:r w:rsidR="00CA5FD0" w:rsidRPr="00450B0D">
                <w:rPr>
                  <w:rFonts w:asciiTheme="minorEastAsia" w:eastAsiaTheme="minorEastAsia" w:hAnsiTheme="minorEastAsia"/>
                  <w:sz w:val="28"/>
                  <w:szCs w:val="28"/>
                </w:rPr>
                <w:t>83227226-334</w:t>
              </w:r>
            </w:hyperlink>
          </w:p>
          <w:p w:rsidR="00CA5FD0" w:rsidRPr="00100149" w:rsidRDefault="00CA5FD0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0B0D">
              <w:rPr>
                <w:rFonts w:asciiTheme="minorEastAsia" w:eastAsiaTheme="minorEastAsia" w:hAnsiTheme="minorEastAsia"/>
                <w:sz w:val="28"/>
                <w:szCs w:val="28"/>
              </w:rPr>
              <w:t>025 83227226-343</w:t>
            </w:r>
          </w:p>
        </w:tc>
        <w:tc>
          <w:tcPr>
            <w:tcW w:w="4368" w:type="dxa"/>
            <w:vAlign w:val="center"/>
          </w:tcPr>
          <w:p w:rsidR="00CA5FD0" w:rsidRDefault="004553D9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14" w:history="1">
              <w:r w:rsidR="00427F47" w:rsidRPr="00427F47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t>doc03@josconc.com</w:t>
              </w:r>
            </w:hyperlink>
          </w:p>
          <w:p w:rsidR="00427F47" w:rsidRPr="00100149" w:rsidRDefault="00427F47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27F47">
              <w:rPr>
                <w:rFonts w:asciiTheme="minorEastAsia" w:eastAsiaTheme="minorEastAsia" w:hAnsiTheme="minorEastAsia"/>
                <w:sz w:val="28"/>
                <w:szCs w:val="28"/>
              </w:rPr>
              <w:t>SUNNY@JOSCONC.COM</w:t>
            </w:r>
          </w:p>
        </w:tc>
      </w:tr>
      <w:tr w:rsidR="004B7154" w:rsidRPr="00CA5FD0" w:rsidTr="00CA5FD0">
        <w:tc>
          <w:tcPr>
            <w:tcW w:w="894" w:type="dxa"/>
            <w:vAlign w:val="center"/>
          </w:tcPr>
          <w:p w:rsidR="004B7154" w:rsidRDefault="004B7154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武汉</w:t>
            </w:r>
          </w:p>
        </w:tc>
        <w:tc>
          <w:tcPr>
            <w:tcW w:w="1286" w:type="dxa"/>
            <w:vAlign w:val="center"/>
          </w:tcPr>
          <w:p w:rsidR="004B7154" w:rsidRPr="00CA5FD0" w:rsidRDefault="00DB2BFC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BFC">
              <w:rPr>
                <w:rFonts w:asciiTheme="minorEastAsia" w:eastAsiaTheme="minorEastAsia" w:hAnsiTheme="minorEastAsia" w:hint="eastAsia"/>
                <w:sz w:val="28"/>
                <w:szCs w:val="28"/>
              </w:rPr>
              <w:t>夏秋苓</w:t>
            </w:r>
          </w:p>
        </w:tc>
        <w:tc>
          <w:tcPr>
            <w:tcW w:w="2826" w:type="dxa"/>
            <w:vAlign w:val="center"/>
          </w:tcPr>
          <w:p w:rsidR="004B7154" w:rsidRPr="00CA5FD0" w:rsidRDefault="00DB2BFC" w:rsidP="00CA5F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2BFC">
              <w:rPr>
                <w:rFonts w:asciiTheme="minorEastAsia" w:eastAsiaTheme="minorEastAsia" w:hAnsiTheme="minorEastAsia"/>
                <w:sz w:val="24"/>
              </w:rPr>
              <w:t>027-65608462</w:t>
            </w:r>
          </w:p>
        </w:tc>
        <w:tc>
          <w:tcPr>
            <w:tcW w:w="4368" w:type="dxa"/>
            <w:vAlign w:val="center"/>
          </w:tcPr>
          <w:p w:rsidR="004B7154" w:rsidRPr="00CA5FD0" w:rsidRDefault="00DB2BFC" w:rsidP="00CA5FD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BFC">
              <w:rPr>
                <w:rFonts w:asciiTheme="minorEastAsia" w:eastAsiaTheme="minorEastAsia" w:hAnsiTheme="minorEastAsia"/>
                <w:sz w:val="28"/>
                <w:szCs w:val="28"/>
              </w:rPr>
              <w:t>xql@whch.cn</w:t>
            </w:r>
          </w:p>
        </w:tc>
      </w:tr>
    </w:tbl>
    <w:p w:rsidR="001443FD" w:rsidRPr="00036334" w:rsidRDefault="001443FD" w:rsidP="00CA5FD0">
      <w:pPr>
        <w:rPr>
          <w:rFonts w:asciiTheme="minorEastAsia" w:eastAsiaTheme="minorEastAsia" w:hAnsiTheme="minorEastAsia"/>
          <w:sz w:val="28"/>
          <w:szCs w:val="28"/>
        </w:rPr>
      </w:pPr>
      <w:r w:rsidRPr="00CA5FD0">
        <w:rPr>
          <w:rFonts w:asciiTheme="minorEastAsia" w:eastAsiaTheme="minorEastAsia" w:hAnsiTheme="minorEastAsia"/>
          <w:kern w:val="0"/>
          <w:sz w:val="28"/>
          <w:szCs w:val="28"/>
        </w:rPr>
        <w:br/>
      </w:r>
      <w:r w:rsidRPr="00036334">
        <w:rPr>
          <w:rFonts w:asciiTheme="minorEastAsia" w:eastAsiaTheme="minorEastAsia" w:hAnsiTheme="minorEastAsia"/>
          <w:sz w:val="28"/>
          <w:szCs w:val="28"/>
        </w:rPr>
        <w:br/>
      </w:r>
    </w:p>
    <w:p w:rsidR="001443FD" w:rsidRPr="00036334" w:rsidRDefault="001443FD" w:rsidP="001443FD">
      <w:pPr>
        <w:ind w:firstLine="54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443FD" w:rsidRPr="00036334" w:rsidRDefault="001443FD" w:rsidP="001443FD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03633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</w:t>
      </w:r>
      <w:r w:rsidRPr="00036334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         </w:t>
      </w:r>
      <w:bookmarkEnd w:id="0"/>
      <w:bookmarkEnd w:id="1"/>
      <w:bookmarkEnd w:id="2"/>
      <w:bookmarkEnd w:id="3"/>
      <w:bookmarkEnd w:id="4"/>
      <w:bookmarkEnd w:id="5"/>
    </w:p>
    <w:p w:rsidR="00AA77DB" w:rsidRDefault="00AA77DB"/>
    <w:sectPr w:rsidR="00AA77DB">
      <w:headerReference w:type="default" r:id="rId15"/>
      <w:footerReference w:type="even" r:id="rId16"/>
      <w:footerReference w:type="default" r:id="rId17"/>
      <w:pgSz w:w="11906" w:h="16838"/>
      <w:pgMar w:top="1418" w:right="1134" w:bottom="1418" w:left="1134" w:header="851" w:footer="992" w:gutter="0"/>
      <w:pgNumType w:start="4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D9" w:rsidRDefault="004553D9">
      <w:r>
        <w:separator/>
      </w:r>
    </w:p>
  </w:endnote>
  <w:endnote w:type="continuationSeparator" w:id="0">
    <w:p w:rsidR="004553D9" w:rsidRDefault="0045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52" w:rsidRDefault="006725A2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49</w:t>
    </w:r>
    <w:r>
      <w:fldChar w:fldCharType="end"/>
    </w:r>
  </w:p>
  <w:p w:rsidR="00E52352" w:rsidRDefault="004553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52" w:rsidRDefault="006725A2">
    <w:pPr>
      <w:pStyle w:val="a5"/>
      <w:framePr w:h="0" w:wrap="around" w:vAnchor="text" w:hAnchor="margin" w:xAlign="center" w:y="1"/>
      <w:rPr>
        <w:rStyle w:val="a3"/>
      </w:rPr>
    </w:pPr>
    <w:r>
      <w:rPr>
        <w:rStyle w:val="a3"/>
        <w:rFonts w:hint="eastAsia"/>
      </w:rPr>
      <w:t xml:space="preserve"> </w:t>
    </w:r>
  </w:p>
  <w:p w:rsidR="00E52352" w:rsidRDefault="006725A2">
    <w:pPr>
      <w:pStyle w:val="a5"/>
      <w:jc w:val="center"/>
    </w:pPr>
    <w:r>
      <w:rPr>
        <w:rFonts w:hint="eastAsia"/>
        <w:kern w:val="0"/>
        <w:szCs w:val="21"/>
      </w:rPr>
      <w:t xml:space="preserve">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D9" w:rsidRDefault="004553D9">
      <w:r>
        <w:separator/>
      </w:r>
    </w:p>
  </w:footnote>
  <w:footnote w:type="continuationSeparator" w:id="0">
    <w:p w:rsidR="004553D9" w:rsidRDefault="0045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52" w:rsidRDefault="001443FD">
    <w:pPr>
      <w:pStyle w:val="a4"/>
      <w:pBdr>
        <w:bottom w:val="single" w:sz="6" w:space="6" w:color="auto"/>
      </w:pBdr>
      <w:jc w:val="both"/>
      <w:rPr>
        <w:rFonts w:ascii="黑体" w:eastAsia="黑体"/>
        <w:b/>
        <w:spacing w:val="86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586105</wp:posOffset>
          </wp:positionH>
          <wp:positionV relativeFrom="paragraph">
            <wp:posOffset>-18415</wp:posOffset>
          </wp:positionV>
          <wp:extent cx="791845" cy="576580"/>
          <wp:effectExtent l="0" t="0" r="8255" b="0"/>
          <wp:wrapNone/>
          <wp:docPr id="4" name="图片 4" descr="LOGO确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确认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5A2">
      <w:rPr>
        <w:rFonts w:hint="eastAsia"/>
      </w:rPr>
      <w:t xml:space="preserve">                                  </w:t>
    </w:r>
    <w:r w:rsidR="006725A2">
      <w:rPr>
        <w:rFonts w:hint="eastAsia"/>
        <w:sz w:val="36"/>
        <w:szCs w:val="36"/>
      </w:rPr>
      <w:t xml:space="preserve">   </w:t>
    </w:r>
    <w:r w:rsidR="006725A2">
      <w:rPr>
        <w:rFonts w:ascii="黑体" w:eastAsia="黑体" w:hint="eastAsia"/>
        <w:b/>
        <w:spacing w:val="86"/>
        <w:sz w:val="36"/>
        <w:szCs w:val="36"/>
      </w:rPr>
      <w:t>亚海航运有限公司</w:t>
    </w:r>
  </w:p>
  <w:p w:rsidR="00E52352" w:rsidRDefault="006725A2">
    <w:pPr>
      <w:pStyle w:val="a4"/>
      <w:pBdr>
        <w:bottom w:val="single" w:sz="6" w:space="6" w:color="auto"/>
      </w:pBdr>
      <w:jc w:val="both"/>
      <w:rPr>
        <w:b/>
        <w:spacing w:val="-14"/>
        <w:sz w:val="30"/>
        <w:szCs w:val="30"/>
      </w:rPr>
    </w:pPr>
    <w:r>
      <w:rPr>
        <w:rFonts w:hint="eastAsia"/>
        <w:b/>
        <w:sz w:val="21"/>
        <w:szCs w:val="21"/>
      </w:rPr>
      <w:t xml:space="preserve">                           </w:t>
    </w:r>
    <w:r>
      <w:rPr>
        <w:rFonts w:hint="eastAsia"/>
        <w:b/>
        <w:spacing w:val="-14"/>
        <w:sz w:val="21"/>
        <w:szCs w:val="21"/>
      </w:rPr>
      <w:t xml:space="preserve">    </w:t>
    </w:r>
    <w:proofErr w:type="gramStart"/>
    <w:r>
      <w:rPr>
        <w:rFonts w:eastAsia="黑体"/>
        <w:b/>
        <w:spacing w:val="-14"/>
        <w:sz w:val="30"/>
        <w:szCs w:val="30"/>
      </w:rPr>
      <w:t>ASEAN</w:t>
    </w:r>
    <w:r>
      <w:rPr>
        <w:rFonts w:eastAsia="黑体" w:hint="eastAsia"/>
        <w:b/>
        <w:spacing w:val="-14"/>
        <w:sz w:val="30"/>
        <w:szCs w:val="30"/>
      </w:rPr>
      <w:t xml:space="preserve"> </w:t>
    </w:r>
    <w:r>
      <w:rPr>
        <w:rFonts w:eastAsia="黑体"/>
        <w:b/>
        <w:spacing w:val="-14"/>
        <w:sz w:val="30"/>
        <w:szCs w:val="30"/>
      </w:rPr>
      <w:t xml:space="preserve"> SEAS</w:t>
    </w:r>
    <w:proofErr w:type="gramEnd"/>
    <w:r>
      <w:rPr>
        <w:rFonts w:eastAsia="黑体"/>
        <w:b/>
        <w:spacing w:val="-14"/>
        <w:sz w:val="30"/>
        <w:szCs w:val="30"/>
      </w:rPr>
      <w:t xml:space="preserve"> </w:t>
    </w:r>
    <w:r>
      <w:rPr>
        <w:rFonts w:eastAsia="黑体" w:hint="eastAsia"/>
        <w:b/>
        <w:spacing w:val="-14"/>
        <w:sz w:val="30"/>
        <w:szCs w:val="30"/>
      </w:rPr>
      <w:t xml:space="preserve"> </w:t>
    </w:r>
    <w:r>
      <w:rPr>
        <w:rFonts w:eastAsia="黑体"/>
        <w:b/>
        <w:spacing w:val="-14"/>
        <w:sz w:val="30"/>
        <w:szCs w:val="30"/>
      </w:rPr>
      <w:t>LINE</w:t>
    </w:r>
    <w:r>
      <w:rPr>
        <w:rFonts w:eastAsia="黑体" w:hint="eastAsia"/>
        <w:b/>
        <w:spacing w:val="-14"/>
        <w:sz w:val="30"/>
        <w:szCs w:val="30"/>
      </w:rPr>
      <w:t xml:space="preserve"> </w:t>
    </w:r>
    <w:r>
      <w:rPr>
        <w:rFonts w:eastAsia="黑体"/>
        <w:b/>
        <w:spacing w:val="-14"/>
        <w:sz w:val="30"/>
        <w:szCs w:val="30"/>
      </w:rPr>
      <w:t xml:space="preserve"> CO., </w:t>
    </w:r>
    <w:r>
      <w:rPr>
        <w:rFonts w:eastAsia="黑体" w:hint="eastAsia"/>
        <w:b/>
        <w:spacing w:val="-14"/>
        <w:sz w:val="30"/>
        <w:szCs w:val="30"/>
      </w:rPr>
      <w:t xml:space="preserve"> </w:t>
    </w:r>
    <w:r>
      <w:rPr>
        <w:rFonts w:eastAsia="黑体"/>
        <w:b/>
        <w:spacing w:val="-14"/>
        <w:sz w:val="30"/>
        <w:szCs w:val="30"/>
      </w:rPr>
      <w:t>LIMITED</w:t>
    </w:r>
    <w:r>
      <w:rPr>
        <w:b/>
        <w:spacing w:val="-14"/>
        <w:sz w:val="30"/>
        <w:szCs w:val="30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0A7"/>
    <w:multiLevelType w:val="hybridMultilevel"/>
    <w:tmpl w:val="CCF6B2C2"/>
    <w:lvl w:ilvl="0" w:tplc="B2B453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987308"/>
    <w:multiLevelType w:val="hybridMultilevel"/>
    <w:tmpl w:val="A028C348"/>
    <w:lvl w:ilvl="0" w:tplc="43384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BE3241"/>
    <w:multiLevelType w:val="hybridMultilevel"/>
    <w:tmpl w:val="A0683976"/>
    <w:lvl w:ilvl="0" w:tplc="283AAE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895ABF"/>
    <w:multiLevelType w:val="hybridMultilevel"/>
    <w:tmpl w:val="7F28BA9A"/>
    <w:lvl w:ilvl="0" w:tplc="56BA6F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A00A8E"/>
    <w:multiLevelType w:val="multilevel"/>
    <w:tmpl w:val="26FCE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FD"/>
    <w:rsid w:val="000027D0"/>
    <w:rsid w:val="000133CE"/>
    <w:rsid w:val="00013DEF"/>
    <w:rsid w:val="00027E49"/>
    <w:rsid w:val="00031DB1"/>
    <w:rsid w:val="00037AE9"/>
    <w:rsid w:val="00042EF0"/>
    <w:rsid w:val="000454B6"/>
    <w:rsid w:val="00052027"/>
    <w:rsid w:val="000530B2"/>
    <w:rsid w:val="00065DB9"/>
    <w:rsid w:val="00067CFB"/>
    <w:rsid w:val="00087264"/>
    <w:rsid w:val="000B0507"/>
    <w:rsid w:val="000B5A89"/>
    <w:rsid w:val="000C329D"/>
    <w:rsid w:val="000C5DC2"/>
    <w:rsid w:val="000D24AA"/>
    <w:rsid w:val="000F1EE1"/>
    <w:rsid w:val="00100149"/>
    <w:rsid w:val="001040F7"/>
    <w:rsid w:val="001065A0"/>
    <w:rsid w:val="0010681B"/>
    <w:rsid w:val="00107781"/>
    <w:rsid w:val="001104F8"/>
    <w:rsid w:val="00114C50"/>
    <w:rsid w:val="00120163"/>
    <w:rsid w:val="001215EA"/>
    <w:rsid w:val="001443FD"/>
    <w:rsid w:val="0014501F"/>
    <w:rsid w:val="00153720"/>
    <w:rsid w:val="00154428"/>
    <w:rsid w:val="001632EA"/>
    <w:rsid w:val="001717B8"/>
    <w:rsid w:val="001850EE"/>
    <w:rsid w:val="00185ECE"/>
    <w:rsid w:val="00187754"/>
    <w:rsid w:val="001A17E2"/>
    <w:rsid w:val="001A6766"/>
    <w:rsid w:val="001B0E7F"/>
    <w:rsid w:val="001B1F2D"/>
    <w:rsid w:val="001B3130"/>
    <w:rsid w:val="001B370D"/>
    <w:rsid w:val="001B4F57"/>
    <w:rsid w:val="001B6C20"/>
    <w:rsid w:val="001C72B6"/>
    <w:rsid w:val="001D37D6"/>
    <w:rsid w:val="001D4009"/>
    <w:rsid w:val="001D4ED4"/>
    <w:rsid w:val="001E0404"/>
    <w:rsid w:val="001E0BE6"/>
    <w:rsid w:val="001E3347"/>
    <w:rsid w:val="001F0FF2"/>
    <w:rsid w:val="001F4117"/>
    <w:rsid w:val="001F54CD"/>
    <w:rsid w:val="001F760F"/>
    <w:rsid w:val="001F7B29"/>
    <w:rsid w:val="00211012"/>
    <w:rsid w:val="002247F5"/>
    <w:rsid w:val="00226D90"/>
    <w:rsid w:val="00230A2D"/>
    <w:rsid w:val="00243504"/>
    <w:rsid w:val="0024373B"/>
    <w:rsid w:val="00247EDF"/>
    <w:rsid w:val="00250BC0"/>
    <w:rsid w:val="00271081"/>
    <w:rsid w:val="00283C30"/>
    <w:rsid w:val="00287075"/>
    <w:rsid w:val="002965FD"/>
    <w:rsid w:val="002A0A74"/>
    <w:rsid w:val="002A1316"/>
    <w:rsid w:val="002A33B1"/>
    <w:rsid w:val="002B02F2"/>
    <w:rsid w:val="002B1537"/>
    <w:rsid w:val="002B3C50"/>
    <w:rsid w:val="002B56AF"/>
    <w:rsid w:val="002B7860"/>
    <w:rsid w:val="002C3804"/>
    <w:rsid w:val="002C3AE4"/>
    <w:rsid w:val="002D78B1"/>
    <w:rsid w:val="002E1F85"/>
    <w:rsid w:val="002E4B39"/>
    <w:rsid w:val="002E73AC"/>
    <w:rsid w:val="002F4B31"/>
    <w:rsid w:val="002F74C0"/>
    <w:rsid w:val="00307CF0"/>
    <w:rsid w:val="003174D5"/>
    <w:rsid w:val="0032178C"/>
    <w:rsid w:val="00322E4F"/>
    <w:rsid w:val="00330133"/>
    <w:rsid w:val="003341E3"/>
    <w:rsid w:val="00337F08"/>
    <w:rsid w:val="003400CC"/>
    <w:rsid w:val="00345B60"/>
    <w:rsid w:val="00353B62"/>
    <w:rsid w:val="00355EBA"/>
    <w:rsid w:val="0036230B"/>
    <w:rsid w:val="00373A58"/>
    <w:rsid w:val="003844EF"/>
    <w:rsid w:val="0038455F"/>
    <w:rsid w:val="003B03A2"/>
    <w:rsid w:val="003D4819"/>
    <w:rsid w:val="003E30EF"/>
    <w:rsid w:val="00404BDB"/>
    <w:rsid w:val="00412553"/>
    <w:rsid w:val="00412989"/>
    <w:rsid w:val="00427F47"/>
    <w:rsid w:val="00446A1A"/>
    <w:rsid w:val="00450B0D"/>
    <w:rsid w:val="004553D9"/>
    <w:rsid w:val="004779F3"/>
    <w:rsid w:val="00494A66"/>
    <w:rsid w:val="00494BB2"/>
    <w:rsid w:val="004A0C03"/>
    <w:rsid w:val="004A2C2F"/>
    <w:rsid w:val="004A51FD"/>
    <w:rsid w:val="004A55F1"/>
    <w:rsid w:val="004A5D4F"/>
    <w:rsid w:val="004B3477"/>
    <w:rsid w:val="004B3CF3"/>
    <w:rsid w:val="004B7154"/>
    <w:rsid w:val="004C39AA"/>
    <w:rsid w:val="004D1A06"/>
    <w:rsid w:val="004D276A"/>
    <w:rsid w:val="004D393A"/>
    <w:rsid w:val="004D63A0"/>
    <w:rsid w:val="004F03DB"/>
    <w:rsid w:val="005034F9"/>
    <w:rsid w:val="00505BBE"/>
    <w:rsid w:val="00511436"/>
    <w:rsid w:val="005129EB"/>
    <w:rsid w:val="0053400F"/>
    <w:rsid w:val="00544DBA"/>
    <w:rsid w:val="00550298"/>
    <w:rsid w:val="00553C3B"/>
    <w:rsid w:val="00555BA7"/>
    <w:rsid w:val="00563359"/>
    <w:rsid w:val="00563A79"/>
    <w:rsid w:val="00572A4F"/>
    <w:rsid w:val="0057335D"/>
    <w:rsid w:val="005748BD"/>
    <w:rsid w:val="0057759B"/>
    <w:rsid w:val="0057773D"/>
    <w:rsid w:val="005A449C"/>
    <w:rsid w:val="005B4E47"/>
    <w:rsid w:val="005C775E"/>
    <w:rsid w:val="005E25E1"/>
    <w:rsid w:val="005E2AD6"/>
    <w:rsid w:val="005E70B9"/>
    <w:rsid w:val="005E7BD4"/>
    <w:rsid w:val="005F3142"/>
    <w:rsid w:val="005F3C83"/>
    <w:rsid w:val="005F477F"/>
    <w:rsid w:val="005F5E1A"/>
    <w:rsid w:val="00600488"/>
    <w:rsid w:val="006021C3"/>
    <w:rsid w:val="0061772D"/>
    <w:rsid w:val="00634CBC"/>
    <w:rsid w:val="00635A2F"/>
    <w:rsid w:val="006428EC"/>
    <w:rsid w:val="006524A4"/>
    <w:rsid w:val="00654008"/>
    <w:rsid w:val="0065444D"/>
    <w:rsid w:val="006546F8"/>
    <w:rsid w:val="006631A5"/>
    <w:rsid w:val="006725A2"/>
    <w:rsid w:val="006775B9"/>
    <w:rsid w:val="0068052A"/>
    <w:rsid w:val="00681133"/>
    <w:rsid w:val="00681356"/>
    <w:rsid w:val="00687D70"/>
    <w:rsid w:val="00691AE9"/>
    <w:rsid w:val="006961EA"/>
    <w:rsid w:val="006A331B"/>
    <w:rsid w:val="006B36D7"/>
    <w:rsid w:val="006B4EAC"/>
    <w:rsid w:val="006C1CFD"/>
    <w:rsid w:val="006C30D4"/>
    <w:rsid w:val="006C478E"/>
    <w:rsid w:val="006D2810"/>
    <w:rsid w:val="006E13C5"/>
    <w:rsid w:val="006E6127"/>
    <w:rsid w:val="006F4FF6"/>
    <w:rsid w:val="006F6CE8"/>
    <w:rsid w:val="006F7E60"/>
    <w:rsid w:val="006F7FFC"/>
    <w:rsid w:val="00700B00"/>
    <w:rsid w:val="0070773D"/>
    <w:rsid w:val="00724FE9"/>
    <w:rsid w:val="0073169E"/>
    <w:rsid w:val="00736833"/>
    <w:rsid w:val="00737CC3"/>
    <w:rsid w:val="007410A4"/>
    <w:rsid w:val="00744447"/>
    <w:rsid w:val="007456FD"/>
    <w:rsid w:val="00753E52"/>
    <w:rsid w:val="00765306"/>
    <w:rsid w:val="007707D2"/>
    <w:rsid w:val="007870C1"/>
    <w:rsid w:val="00793FCC"/>
    <w:rsid w:val="007A184F"/>
    <w:rsid w:val="007A4DCE"/>
    <w:rsid w:val="007A661B"/>
    <w:rsid w:val="007A67C9"/>
    <w:rsid w:val="007B0D99"/>
    <w:rsid w:val="007B6DBB"/>
    <w:rsid w:val="007C5C96"/>
    <w:rsid w:val="007D0C84"/>
    <w:rsid w:val="007D71C2"/>
    <w:rsid w:val="007E5235"/>
    <w:rsid w:val="007E6B24"/>
    <w:rsid w:val="007F6C6D"/>
    <w:rsid w:val="00804AAE"/>
    <w:rsid w:val="00811FA2"/>
    <w:rsid w:val="008145A7"/>
    <w:rsid w:val="00825308"/>
    <w:rsid w:val="00850547"/>
    <w:rsid w:val="00856FD3"/>
    <w:rsid w:val="00862BDF"/>
    <w:rsid w:val="0086629B"/>
    <w:rsid w:val="00870F1C"/>
    <w:rsid w:val="00871308"/>
    <w:rsid w:val="008723F3"/>
    <w:rsid w:val="008763B6"/>
    <w:rsid w:val="0088003E"/>
    <w:rsid w:val="008811D2"/>
    <w:rsid w:val="0088124D"/>
    <w:rsid w:val="0088200F"/>
    <w:rsid w:val="008823BC"/>
    <w:rsid w:val="00887DB2"/>
    <w:rsid w:val="00893FF7"/>
    <w:rsid w:val="008A4020"/>
    <w:rsid w:val="008B6F7A"/>
    <w:rsid w:val="008C5D5E"/>
    <w:rsid w:val="008C60A0"/>
    <w:rsid w:val="008C6758"/>
    <w:rsid w:val="008F55B8"/>
    <w:rsid w:val="0090555E"/>
    <w:rsid w:val="00905C82"/>
    <w:rsid w:val="0093622B"/>
    <w:rsid w:val="009378B4"/>
    <w:rsid w:val="00937A41"/>
    <w:rsid w:val="00951F09"/>
    <w:rsid w:val="00956795"/>
    <w:rsid w:val="009705EE"/>
    <w:rsid w:val="009815EF"/>
    <w:rsid w:val="0099409E"/>
    <w:rsid w:val="00997E44"/>
    <w:rsid w:val="009A597D"/>
    <w:rsid w:val="009B2372"/>
    <w:rsid w:val="009B57CE"/>
    <w:rsid w:val="009C2C1F"/>
    <w:rsid w:val="009C3448"/>
    <w:rsid w:val="009C4FA8"/>
    <w:rsid w:val="009D17C1"/>
    <w:rsid w:val="009E2A15"/>
    <w:rsid w:val="00A11008"/>
    <w:rsid w:val="00A354E2"/>
    <w:rsid w:val="00A362B2"/>
    <w:rsid w:val="00A44910"/>
    <w:rsid w:val="00A660F9"/>
    <w:rsid w:val="00A74AF1"/>
    <w:rsid w:val="00A87E60"/>
    <w:rsid w:val="00A91FC0"/>
    <w:rsid w:val="00AA73F4"/>
    <w:rsid w:val="00AA77DB"/>
    <w:rsid w:val="00AB3FA7"/>
    <w:rsid w:val="00AB5927"/>
    <w:rsid w:val="00AB7F29"/>
    <w:rsid w:val="00AC066A"/>
    <w:rsid w:val="00AC5919"/>
    <w:rsid w:val="00AD18EA"/>
    <w:rsid w:val="00AD4FFE"/>
    <w:rsid w:val="00AD5152"/>
    <w:rsid w:val="00AD5B4F"/>
    <w:rsid w:val="00AE5BAC"/>
    <w:rsid w:val="00B01133"/>
    <w:rsid w:val="00B07E22"/>
    <w:rsid w:val="00B11853"/>
    <w:rsid w:val="00B13D3A"/>
    <w:rsid w:val="00B1417C"/>
    <w:rsid w:val="00B22697"/>
    <w:rsid w:val="00B26CC0"/>
    <w:rsid w:val="00B3024E"/>
    <w:rsid w:val="00B3210E"/>
    <w:rsid w:val="00B32D77"/>
    <w:rsid w:val="00B3635C"/>
    <w:rsid w:val="00B45135"/>
    <w:rsid w:val="00B578C5"/>
    <w:rsid w:val="00B60019"/>
    <w:rsid w:val="00B60AF0"/>
    <w:rsid w:val="00B667AE"/>
    <w:rsid w:val="00BA1A67"/>
    <w:rsid w:val="00BA3592"/>
    <w:rsid w:val="00BA4FCA"/>
    <w:rsid w:val="00BA58B6"/>
    <w:rsid w:val="00BA642B"/>
    <w:rsid w:val="00BA6ED2"/>
    <w:rsid w:val="00BB2218"/>
    <w:rsid w:val="00BB3C53"/>
    <w:rsid w:val="00BC5457"/>
    <w:rsid w:val="00BE12F1"/>
    <w:rsid w:val="00BE1336"/>
    <w:rsid w:val="00BE6CD2"/>
    <w:rsid w:val="00BE7AA7"/>
    <w:rsid w:val="00BF13EE"/>
    <w:rsid w:val="00BF242D"/>
    <w:rsid w:val="00BF308F"/>
    <w:rsid w:val="00BF75E9"/>
    <w:rsid w:val="00C044C6"/>
    <w:rsid w:val="00C06AC7"/>
    <w:rsid w:val="00C173EF"/>
    <w:rsid w:val="00C30F3C"/>
    <w:rsid w:val="00C312E7"/>
    <w:rsid w:val="00C319FB"/>
    <w:rsid w:val="00C32619"/>
    <w:rsid w:val="00C371E9"/>
    <w:rsid w:val="00C45609"/>
    <w:rsid w:val="00C506E7"/>
    <w:rsid w:val="00C51692"/>
    <w:rsid w:val="00C53AF1"/>
    <w:rsid w:val="00C61451"/>
    <w:rsid w:val="00C64AEC"/>
    <w:rsid w:val="00C65F10"/>
    <w:rsid w:val="00C66F1A"/>
    <w:rsid w:val="00C70633"/>
    <w:rsid w:val="00C72037"/>
    <w:rsid w:val="00C92268"/>
    <w:rsid w:val="00C9520D"/>
    <w:rsid w:val="00CA216D"/>
    <w:rsid w:val="00CA5DC9"/>
    <w:rsid w:val="00CA5FD0"/>
    <w:rsid w:val="00CA6BF6"/>
    <w:rsid w:val="00CB065C"/>
    <w:rsid w:val="00CB55F0"/>
    <w:rsid w:val="00CC1B9C"/>
    <w:rsid w:val="00CD2B70"/>
    <w:rsid w:val="00CD63E5"/>
    <w:rsid w:val="00CD6455"/>
    <w:rsid w:val="00CD70DD"/>
    <w:rsid w:val="00CF246E"/>
    <w:rsid w:val="00CF2F30"/>
    <w:rsid w:val="00CF3B23"/>
    <w:rsid w:val="00D00929"/>
    <w:rsid w:val="00D01FDD"/>
    <w:rsid w:val="00D11179"/>
    <w:rsid w:val="00D1676B"/>
    <w:rsid w:val="00D177EA"/>
    <w:rsid w:val="00D35EA7"/>
    <w:rsid w:val="00D563D2"/>
    <w:rsid w:val="00D7289C"/>
    <w:rsid w:val="00D748CA"/>
    <w:rsid w:val="00D83235"/>
    <w:rsid w:val="00D93528"/>
    <w:rsid w:val="00D94DC0"/>
    <w:rsid w:val="00D959D1"/>
    <w:rsid w:val="00DA3B1E"/>
    <w:rsid w:val="00DA55C6"/>
    <w:rsid w:val="00DB2BFC"/>
    <w:rsid w:val="00DB7907"/>
    <w:rsid w:val="00DC2683"/>
    <w:rsid w:val="00DC6DAE"/>
    <w:rsid w:val="00DD6E6E"/>
    <w:rsid w:val="00DE2345"/>
    <w:rsid w:val="00DF0B36"/>
    <w:rsid w:val="00E05B72"/>
    <w:rsid w:val="00E10502"/>
    <w:rsid w:val="00E12534"/>
    <w:rsid w:val="00E1729D"/>
    <w:rsid w:val="00E21482"/>
    <w:rsid w:val="00E32D3B"/>
    <w:rsid w:val="00E454BD"/>
    <w:rsid w:val="00E46786"/>
    <w:rsid w:val="00E604DF"/>
    <w:rsid w:val="00E60973"/>
    <w:rsid w:val="00E63F66"/>
    <w:rsid w:val="00E769BA"/>
    <w:rsid w:val="00E83AC5"/>
    <w:rsid w:val="00E852EB"/>
    <w:rsid w:val="00EA0924"/>
    <w:rsid w:val="00EA2A41"/>
    <w:rsid w:val="00EA2B25"/>
    <w:rsid w:val="00EA72AB"/>
    <w:rsid w:val="00EB051C"/>
    <w:rsid w:val="00EB2F2D"/>
    <w:rsid w:val="00EB514A"/>
    <w:rsid w:val="00EC1865"/>
    <w:rsid w:val="00EC78FF"/>
    <w:rsid w:val="00ED414D"/>
    <w:rsid w:val="00EE6327"/>
    <w:rsid w:val="00EE7422"/>
    <w:rsid w:val="00EF1E0A"/>
    <w:rsid w:val="00F00D1C"/>
    <w:rsid w:val="00F064A1"/>
    <w:rsid w:val="00F13FE5"/>
    <w:rsid w:val="00F246AD"/>
    <w:rsid w:val="00F272FA"/>
    <w:rsid w:val="00F36B13"/>
    <w:rsid w:val="00F370F1"/>
    <w:rsid w:val="00F40D86"/>
    <w:rsid w:val="00F458BF"/>
    <w:rsid w:val="00F52F76"/>
    <w:rsid w:val="00F5442D"/>
    <w:rsid w:val="00F56C31"/>
    <w:rsid w:val="00F6277B"/>
    <w:rsid w:val="00F86813"/>
    <w:rsid w:val="00F906AC"/>
    <w:rsid w:val="00F9343B"/>
    <w:rsid w:val="00F934D1"/>
    <w:rsid w:val="00FA7047"/>
    <w:rsid w:val="00FB1DE3"/>
    <w:rsid w:val="00FB494F"/>
    <w:rsid w:val="00FC0A60"/>
    <w:rsid w:val="00FD20B4"/>
    <w:rsid w:val="00FD6117"/>
    <w:rsid w:val="00FE4D42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43FD"/>
  </w:style>
  <w:style w:type="paragraph" w:styleId="a4">
    <w:name w:val="header"/>
    <w:basedOn w:val="a"/>
    <w:link w:val="Char"/>
    <w:rsid w:val="00144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43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44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43F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443FD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rsid w:val="001443F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443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443FD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CA5F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5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43FD"/>
  </w:style>
  <w:style w:type="paragraph" w:styleId="a4">
    <w:name w:val="header"/>
    <w:basedOn w:val="a"/>
    <w:link w:val="Char"/>
    <w:rsid w:val="00144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43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44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43F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443FD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rsid w:val="001443F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443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443FD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CA5F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025%2083227226-3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___1.xls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oc03@josco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293</Words>
  <Characters>1672</Characters>
  <Application>Microsoft Office Word</Application>
  <DocSecurity>0</DocSecurity>
  <Lines>13</Lines>
  <Paragraphs>3</Paragraphs>
  <ScaleCrop>false</ScaleCrop>
  <Company>dell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23</cp:revision>
  <dcterms:created xsi:type="dcterms:W3CDTF">2016-06-23T07:49:00Z</dcterms:created>
  <dcterms:modified xsi:type="dcterms:W3CDTF">2016-06-28T09:46:00Z</dcterms:modified>
</cp:coreProperties>
</file>